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41" w:rsidRPr="00471FFE" w:rsidRDefault="00471FFE">
      <w:pPr>
        <w:rPr>
          <w:b/>
        </w:rPr>
      </w:pPr>
      <w:r w:rsidRPr="00471FFE">
        <w:rPr>
          <w:b/>
        </w:rPr>
        <w:t>Obszary dzikie</w:t>
      </w:r>
      <w:r w:rsidR="00735E40">
        <w:rPr>
          <w:b/>
        </w:rPr>
        <w:t xml:space="preserve"> w Polsce</w:t>
      </w:r>
    </w:p>
    <w:p w:rsidR="00471FFE" w:rsidRDefault="00471FFE"/>
    <w:p w:rsidR="00772087" w:rsidRDefault="004B4E1D" w:rsidP="00772087">
      <w:pPr>
        <w:jc w:val="both"/>
      </w:pPr>
      <w:r>
        <w:t>Istotne z</w:t>
      </w:r>
      <w:r w:rsidR="00772087">
        <w:t>naczenie dla ochrony przyrody mogą mieć duże obszary oddane naturalnym procesom. Na świecie i w Europie jednym z nurtów ochrony przyrody jest tzw</w:t>
      </w:r>
      <w:hyperlink r:id="rId5" w:history="1">
        <w:r w:rsidR="00772087" w:rsidRPr="00772087">
          <w:rPr>
            <w:rStyle w:val="Hipercze"/>
          </w:rPr>
          <w:t>. „ochrona dzikości” (</w:t>
        </w:r>
        <w:proofErr w:type="spellStart"/>
        <w:r w:rsidR="00772087" w:rsidRPr="00772087">
          <w:rPr>
            <w:rStyle w:val="Hipercze"/>
          </w:rPr>
          <w:t>wilderness</w:t>
        </w:r>
        <w:proofErr w:type="spellEnd"/>
        <w:r w:rsidR="00772087" w:rsidRPr="00772087">
          <w:rPr>
            <w:rStyle w:val="Hipercze"/>
          </w:rPr>
          <w:t>).</w:t>
        </w:r>
      </w:hyperlink>
      <w:r w:rsidR="00772087">
        <w:t xml:space="preserve"> Liczą się w niej zarówno obszary duże (typowe „</w:t>
      </w:r>
      <w:proofErr w:type="spellStart"/>
      <w:r w:rsidR="00772087">
        <w:t>wildernesa</w:t>
      </w:r>
      <w:proofErr w:type="spellEnd"/>
      <w:r w:rsidR="00772087">
        <w:t xml:space="preserve"> </w:t>
      </w:r>
      <w:proofErr w:type="spellStart"/>
      <w:r w:rsidR="00772087">
        <w:t>area</w:t>
      </w:r>
      <w:proofErr w:type="spellEnd"/>
      <w:r w:rsidR="00772087">
        <w:t xml:space="preserve">”, obejmujące dziesiątki tysięcy ha), jak i mniejsze obszary określane zwykle jako „obszary dzikie” </w:t>
      </w:r>
      <w:proofErr w:type="spellStart"/>
      <w:r w:rsidR="00772087">
        <w:t>(wil</w:t>
      </w:r>
      <w:proofErr w:type="spellEnd"/>
      <w:r w:rsidR="00772087">
        <w:t xml:space="preserve">d </w:t>
      </w:r>
      <w:proofErr w:type="spellStart"/>
      <w:r w:rsidR="00772087">
        <w:t>areas</w:t>
      </w:r>
      <w:proofErr w:type="spellEnd"/>
      <w:r w:rsidR="00772087">
        <w:t>).</w:t>
      </w:r>
    </w:p>
    <w:p w:rsidR="00772087" w:rsidRDefault="00772087" w:rsidP="00772087">
      <w:pPr>
        <w:jc w:val="both"/>
      </w:pPr>
      <w:r>
        <w:t xml:space="preserve">W Europie </w:t>
      </w:r>
      <w:hyperlink r:id="rId6" w:history="1">
        <w:r w:rsidRPr="00772087">
          <w:rPr>
            <w:rStyle w:val="Hipercze"/>
          </w:rPr>
          <w:t>podjęto próbę syntezy</w:t>
        </w:r>
      </w:hyperlink>
      <w:r>
        <w:t xml:space="preserve"> tego nurtu z Europejską Strategią Ochrony Różnorodności biologicznej i ochroną sieci Natura 2000, w tym sporządzenia </w:t>
      </w:r>
      <w:r w:rsidRPr="00772087">
        <w:t>rejestru „obszarów dzikich”</w:t>
      </w:r>
      <w:r>
        <w:t xml:space="preserve"> w skali kontynentu (przyjmując w nim w zasadzie, choć nie do końca konsekwentnie, kryterium powierzchni &gt;3000 ha). My chcielibyśmy podjąć próbę sporządzenia takiego rejestru dla Polski, identyfikującego także obszary „o znaczeniu krajowym”, tj. także mniejsze.</w:t>
      </w:r>
    </w:p>
    <w:p w:rsidR="00772087" w:rsidRPr="00107D88" w:rsidRDefault="00772087" w:rsidP="00772087">
      <w:pPr>
        <w:spacing w:before="120"/>
        <w:jc w:val="both"/>
        <w:rPr>
          <w:u w:val="single"/>
        </w:rPr>
      </w:pPr>
      <w:r w:rsidRPr="00107D88">
        <w:rPr>
          <w:u w:val="single"/>
        </w:rPr>
        <w:t>Proponujemy:</w:t>
      </w:r>
    </w:p>
    <w:p w:rsidR="00772087" w:rsidRDefault="00772087" w:rsidP="00E24AAE">
      <w:pPr>
        <w:spacing w:before="120"/>
        <w:jc w:val="both"/>
      </w:pPr>
      <w:r>
        <w:t xml:space="preserve">- Do </w:t>
      </w:r>
      <w:r w:rsidRPr="00E24AAE">
        <w:rPr>
          <w:b/>
        </w:rPr>
        <w:t>31 stycznia 201</w:t>
      </w:r>
      <w:r w:rsidR="00E24AAE">
        <w:rPr>
          <w:b/>
        </w:rPr>
        <w:t>7</w:t>
      </w:r>
      <w:r w:rsidRPr="00E24AAE">
        <w:rPr>
          <w:b/>
        </w:rPr>
        <w:t xml:space="preserve"> r.</w:t>
      </w:r>
      <w:r>
        <w:t xml:space="preserve"> dyskutujemy </w:t>
      </w:r>
      <w:proofErr w:type="spellStart"/>
      <w:r>
        <w:t>emailowo</w:t>
      </w:r>
      <w:proofErr w:type="spellEnd"/>
      <w:r>
        <w:t xml:space="preserve"> nad samą koncepcją</w:t>
      </w:r>
      <w:r w:rsidR="00107D88">
        <w:t xml:space="preserve">, </w:t>
      </w:r>
      <w:r>
        <w:t>kryteriami</w:t>
      </w:r>
      <w:r w:rsidR="00107D88">
        <w:t>, sposobem zbierania danych</w:t>
      </w:r>
      <w:r>
        <w:t xml:space="preserve">. Komentarze do </w:t>
      </w:r>
      <w:hyperlink r:id="rId7" w:history="1">
        <w:r w:rsidR="00107D88" w:rsidRPr="00A250CC">
          <w:rPr>
            <w:rStyle w:val="Hipercze"/>
          </w:rPr>
          <w:t>pawpawla@wp.pl</w:t>
        </w:r>
      </w:hyperlink>
    </w:p>
    <w:p w:rsidR="00772087" w:rsidRDefault="00772087" w:rsidP="00E24AAE">
      <w:pPr>
        <w:spacing w:before="120"/>
        <w:jc w:val="both"/>
      </w:pPr>
      <w:r>
        <w:t xml:space="preserve">- Do </w:t>
      </w:r>
      <w:r w:rsidRPr="00E24AAE">
        <w:rPr>
          <w:b/>
        </w:rPr>
        <w:t xml:space="preserve">20 lutego </w:t>
      </w:r>
      <w:r w:rsidR="00E24AAE" w:rsidRPr="00E24AAE">
        <w:rPr>
          <w:b/>
        </w:rPr>
        <w:t xml:space="preserve">2017 </w:t>
      </w:r>
      <w:proofErr w:type="spellStart"/>
      <w:r w:rsidR="00E24AAE" w:rsidRPr="00E24AAE">
        <w:rPr>
          <w:b/>
        </w:rPr>
        <w:t>r.</w:t>
      </w:r>
      <w:r w:rsidR="00107D88">
        <w:t>zespoły</w:t>
      </w:r>
      <w:proofErr w:type="spellEnd"/>
      <w:r w:rsidR="00107D88">
        <w:t xml:space="preserve"> wojewódzkie „</w:t>
      </w:r>
      <w:proofErr w:type="spellStart"/>
      <w:r w:rsidR="00107D88">
        <w:t>shadow</w:t>
      </w:r>
      <w:proofErr w:type="spellEnd"/>
      <w:r w:rsidR="00107D88">
        <w:t xml:space="preserve"> list rezerwatów” prześlą </w:t>
      </w:r>
      <w:r w:rsidR="004B4E1D">
        <w:t xml:space="preserve">na adres Klubu </w:t>
      </w:r>
      <w:hyperlink r:id="rId8" w:history="1">
        <w:r w:rsidR="004B4E1D" w:rsidRPr="008017B7">
          <w:rPr>
            <w:rStyle w:val="Hipercze"/>
          </w:rPr>
          <w:t>kp@kp.org.pl</w:t>
        </w:r>
      </w:hyperlink>
      <w:r w:rsidR="00107D88">
        <w:t xml:space="preserve">wstępną identyfikację aktualnych i potencjalnych obszarów dzikich w swoich województwach poza parkami narodowymi. </w:t>
      </w:r>
      <w:r w:rsidR="004B4E1D">
        <w:t xml:space="preserve">Jako szablon proponujemy załączoną tabelkę w Excelu. </w:t>
      </w:r>
      <w:r w:rsidR="00107D88">
        <w:t>My spróbujemy centralnie zidentyfikować obszary dzikie w parach narodowych. W tym terminie ważniejsza jest sama identyfikacja potencjalnego obszaru, niż pełne dane o nim</w:t>
      </w:r>
      <w:r w:rsidR="004B4E1D">
        <w:t>, tj. poszczególne wiersze tabelki mogą być tylko częściowo wypełnione</w:t>
      </w:r>
      <w:r w:rsidR="00E24AAE">
        <w:t xml:space="preserve"> (może być wręcz wpisana tylko nazwa obszaru i 2-3 zdania o nim)</w:t>
      </w:r>
      <w:r w:rsidR="003906B0">
        <w:t xml:space="preserve">, ale aspekty, których jeszcze nie sprawdzono, sygnalizujemy w ostatniej kolumnie. </w:t>
      </w:r>
      <w:r w:rsidR="004B4E1D">
        <w:t xml:space="preserve">Jeśli granice obszaru nie są określane przez formy ochrony przyrody, to prosimy o mapkę </w:t>
      </w:r>
      <w:r w:rsidR="00855378">
        <w:t xml:space="preserve">granic </w:t>
      </w:r>
      <w:r w:rsidR="004B4E1D">
        <w:t xml:space="preserve">w dowolnej technice. Te wstępne </w:t>
      </w:r>
      <w:r w:rsidR="00107D88">
        <w:t xml:space="preserve">dane </w:t>
      </w:r>
      <w:r w:rsidR="004B4E1D">
        <w:t xml:space="preserve">chcielibyśmy móc </w:t>
      </w:r>
      <w:r w:rsidR="00107D88">
        <w:t>wykorzysta</w:t>
      </w:r>
      <w:r w:rsidR="004B4E1D">
        <w:t xml:space="preserve">ć </w:t>
      </w:r>
      <w:r w:rsidR="00107D88">
        <w:t>na warsztatach o ochronie dzikości w Europie Środkowej (</w:t>
      </w:r>
      <w:proofErr w:type="spellStart"/>
      <w:r w:rsidR="00107D88">
        <w:t>Europarc</w:t>
      </w:r>
      <w:proofErr w:type="spellEnd"/>
      <w:r w:rsidR="00107D88">
        <w:t xml:space="preserve">, </w:t>
      </w:r>
      <w:proofErr w:type="spellStart"/>
      <w:r w:rsidR="00107D88">
        <w:t>Pruhonice</w:t>
      </w:r>
      <w:proofErr w:type="spellEnd"/>
      <w:r w:rsidR="00107D88">
        <w:t xml:space="preserve"> u </w:t>
      </w:r>
      <w:proofErr w:type="spellStart"/>
      <w:r w:rsidR="00107D88">
        <w:t>Prahy</w:t>
      </w:r>
      <w:proofErr w:type="spellEnd"/>
      <w:r w:rsidR="00107D88">
        <w:t>, 28.02.2017).</w:t>
      </w:r>
    </w:p>
    <w:p w:rsidR="00107D88" w:rsidRDefault="00107D88" w:rsidP="00E24AAE">
      <w:pPr>
        <w:spacing w:before="120"/>
        <w:jc w:val="both"/>
      </w:pPr>
      <w:r>
        <w:t xml:space="preserve">- </w:t>
      </w:r>
      <w:r w:rsidR="00E24AAE">
        <w:t xml:space="preserve">Później: </w:t>
      </w:r>
      <w:r>
        <w:t>Będziemy kontynuować uszczegóławiając</w:t>
      </w:r>
      <w:r w:rsidR="004B4E1D">
        <w:t xml:space="preserve"> i uzupełniając</w:t>
      </w:r>
      <w:r>
        <w:t xml:space="preserve"> informacje, równolegle z pracą nad zasadniczą „</w:t>
      </w:r>
      <w:proofErr w:type="spellStart"/>
      <w:r>
        <w:t>shadow</w:t>
      </w:r>
      <w:proofErr w:type="spellEnd"/>
      <w:r>
        <w:t xml:space="preserve"> list rezerwatów”.</w:t>
      </w:r>
    </w:p>
    <w:p w:rsidR="006E6005" w:rsidRDefault="006E6005"/>
    <w:p w:rsidR="00471FFE" w:rsidRPr="003321B8" w:rsidRDefault="003906B0">
      <w:pPr>
        <w:rPr>
          <w:u w:val="single"/>
        </w:rPr>
      </w:pPr>
      <w:r>
        <w:rPr>
          <w:u w:val="single"/>
        </w:rPr>
        <w:t>Obszary aktualne</w:t>
      </w:r>
      <w:r w:rsidR="00471FFE" w:rsidRPr="003321B8">
        <w:rPr>
          <w:u w:val="single"/>
        </w:rPr>
        <w:t>:</w:t>
      </w:r>
    </w:p>
    <w:p w:rsidR="00471FFE" w:rsidRDefault="00471FFE" w:rsidP="00471FFE">
      <w:pPr>
        <w:pStyle w:val="Akapitzlist"/>
        <w:numPr>
          <w:ilvl w:val="0"/>
          <w:numId w:val="1"/>
        </w:numPr>
      </w:pPr>
      <w:r>
        <w:t xml:space="preserve">&gt;500 ha zwartego obszaru (może jednak mieć różny formalny status ochronny, może składać się z kilku przyległych </w:t>
      </w:r>
      <w:r w:rsidR="00855378">
        <w:t xml:space="preserve">do siebie </w:t>
      </w:r>
      <w:r>
        <w:t>form ochrony</w:t>
      </w:r>
      <w:r w:rsidR="00855378">
        <w:t>, np. kompleks kilku przyległych rezerwatów</w:t>
      </w:r>
      <w:r>
        <w:t>)</w:t>
      </w:r>
      <w:r w:rsidR="004B4E1D">
        <w:t>.</w:t>
      </w:r>
    </w:p>
    <w:p w:rsidR="00E24AAE" w:rsidRDefault="00471FFE" w:rsidP="00E24AAE">
      <w:pPr>
        <w:pStyle w:val="Akapitzlist"/>
        <w:numPr>
          <w:ilvl w:val="0"/>
          <w:numId w:val="2"/>
        </w:numPr>
      </w:pPr>
      <w:r>
        <w:t>Bez gospodarki leśnej, rolnej, rybackiej, powtarzalnej czynnej ochrony przyrody</w:t>
      </w:r>
      <w:r w:rsidR="003906B0">
        <w:t xml:space="preserve">. W wariancie idealnym takie wyłączenie z gospodarki powinno być formalnie zagwarantowane, np. poprzez zapisy planu ochrony  – status ochrony </w:t>
      </w:r>
      <w:proofErr w:type="spellStart"/>
      <w:r w:rsidR="003906B0">
        <w:t>ścisłejw</w:t>
      </w:r>
      <w:proofErr w:type="spellEnd"/>
      <w:r w:rsidR="003906B0">
        <w:t xml:space="preserve"> parku narodowym, rezerwacie przyrody, ewentualnie przez zapisy planu nie przewidujące działań ochronnych mimo statusu </w:t>
      </w:r>
      <w:r>
        <w:t>ochrony czynnej</w:t>
      </w:r>
      <w:r w:rsidR="00855378">
        <w:t xml:space="preserve"> (tzw. ochrona zachowawcza, zerowa, bierna)</w:t>
      </w:r>
      <w:r w:rsidR="003906B0">
        <w:t xml:space="preserve">. W praktyce także: formy ochrony przyrody z „praktyką” ochrony biernej, nawet gdy nie wynika to z formalnych zapisów. Akceptowalne </w:t>
      </w:r>
      <w:r w:rsidR="00855378">
        <w:t xml:space="preserve">są </w:t>
      </w:r>
      <w:r w:rsidR="003906B0">
        <w:t>także obszary wyłączone np. jako leśne ekosystemy referencyjne, formalnie uznane powierzchnie badawcze – jeśli tylko ich status wyklucza użytkowanie gospodarcze.</w:t>
      </w:r>
      <w:r w:rsidR="00E24AAE">
        <w:t xml:space="preserve"> Akceptowalna jest potrzeba wykonania punktowych i jednorazowych działań ochrony przyrody dla jednorazowego usunięcia elementów antropogenicznych (np. potrzeba jednorazowego trwałego zablokowania rowów, ale bez potrzeby sterowania warunkami wodnymi</w:t>
      </w:r>
      <w:r w:rsidR="00855378">
        <w:t>).</w:t>
      </w:r>
    </w:p>
    <w:p w:rsidR="00735E40" w:rsidRDefault="00855378" w:rsidP="00471FFE">
      <w:pPr>
        <w:pStyle w:val="Akapitzlist"/>
        <w:numPr>
          <w:ilvl w:val="0"/>
          <w:numId w:val="1"/>
        </w:numPr>
      </w:pPr>
      <w:r>
        <w:t>W wariancie idealnym – zupełnie b</w:t>
      </w:r>
      <w:r w:rsidR="00471FFE">
        <w:t>ez elementów infrastruktury – zabudowa, drogi publiczne, tran</w:t>
      </w:r>
      <w:r w:rsidR="004B4E1D">
        <w:t xml:space="preserve">zytowe drogi leśne przez obszar. </w:t>
      </w:r>
      <w:r>
        <w:t>W praktyce: d</w:t>
      </w:r>
      <w:r w:rsidR="004B4E1D">
        <w:t>opuszczalna obecność dróg leśnych</w:t>
      </w:r>
      <w:r>
        <w:t>, trudno przejezdnych dróg publicznych, linii energetycznych</w:t>
      </w:r>
      <w:r w:rsidR="004B4E1D">
        <w:t xml:space="preserve">. </w:t>
      </w:r>
    </w:p>
    <w:p w:rsidR="003906B0" w:rsidRDefault="003906B0" w:rsidP="003906B0">
      <w:pPr>
        <w:pStyle w:val="Akapitzlist"/>
        <w:numPr>
          <w:ilvl w:val="0"/>
          <w:numId w:val="1"/>
        </w:numPr>
      </w:pPr>
      <w:r>
        <w:t xml:space="preserve">W wariancie idealnym – </w:t>
      </w:r>
      <w:r w:rsidR="00E24AAE">
        <w:t xml:space="preserve">z ograniczeniami </w:t>
      </w:r>
      <w:r>
        <w:t>obecności ludzkiej. W praktyce: b</w:t>
      </w:r>
      <w:r w:rsidR="00735E40">
        <w:t xml:space="preserve">ez intensywnego ruchu turystycznego, jak </w:t>
      </w:r>
      <w:r w:rsidR="00471FFE">
        <w:t>intensywnie uczęszczane szlaki turystyczne, intensywne spływy kajakowe</w:t>
      </w:r>
      <w:r w:rsidR="00735E40">
        <w:t xml:space="preserve">, intensywnie penetrowany las </w:t>
      </w:r>
      <w:proofErr w:type="spellStart"/>
      <w:r w:rsidR="00735E40">
        <w:t>podmiejski</w:t>
      </w:r>
      <w:r w:rsidR="00471FFE">
        <w:t>.</w:t>
      </w:r>
      <w:r w:rsidR="004B4E1D">
        <w:t>Dopuszczalne</w:t>
      </w:r>
      <w:proofErr w:type="spellEnd"/>
      <w:r w:rsidR="004B4E1D">
        <w:t xml:space="preserve"> są szlaki turystyczne, ścieżki przyrodnicze o niewielkim ruchu.  </w:t>
      </w:r>
      <w:r w:rsidR="00E24AAE">
        <w:t>Teren nie musi być formalnie wyłączony z możliwości wstępu, zbioru runa itp.</w:t>
      </w:r>
    </w:p>
    <w:p w:rsidR="003906B0" w:rsidRDefault="003906B0" w:rsidP="003906B0">
      <w:pPr>
        <w:pStyle w:val="Akapitzlist"/>
        <w:numPr>
          <w:ilvl w:val="0"/>
          <w:numId w:val="1"/>
        </w:numPr>
      </w:pPr>
      <w:r>
        <w:lastRenderedPageBreak/>
        <w:t>W wariancie idealnym – wolne od polowań / redukcji zwierzyny. W praktyce: akceptowalne także obszary wchodzące w skład obwodów łowieckich.</w:t>
      </w:r>
    </w:p>
    <w:p w:rsidR="003906B0" w:rsidRDefault="003906B0" w:rsidP="003906B0">
      <w:r>
        <w:t>„Odstępstwa od ideału” prosimy wskazać</w:t>
      </w:r>
      <w:r w:rsidR="00855378">
        <w:t xml:space="preserve"> w odpowiedniej kolumnie tabelki, najlepiej wraz z sugestią, czy możliwe jest ich usunięcie</w:t>
      </w:r>
      <w:r>
        <w:t>.</w:t>
      </w:r>
    </w:p>
    <w:p w:rsidR="00471FFE" w:rsidRDefault="00471FFE" w:rsidP="00471FFE"/>
    <w:p w:rsidR="00735E40" w:rsidRDefault="00735E40" w:rsidP="00471FFE">
      <w:pPr>
        <w:rPr>
          <w:u w:val="single"/>
        </w:rPr>
      </w:pPr>
      <w:r>
        <w:rPr>
          <w:u w:val="single"/>
        </w:rPr>
        <w:t>O</w:t>
      </w:r>
      <w:r w:rsidR="004B4E1D">
        <w:rPr>
          <w:u w:val="single"/>
        </w:rPr>
        <w:t>bszary potencjalne:</w:t>
      </w:r>
    </w:p>
    <w:p w:rsidR="004B4E1D" w:rsidRDefault="004B4E1D" w:rsidP="00855378">
      <w:pPr>
        <w:jc w:val="both"/>
      </w:pPr>
      <w:r>
        <w:t>Obszary, które nie spełniają obecnie powyższych kryteriów, ale potencjalnie mogą je spełnić. Na przykład:</w:t>
      </w:r>
    </w:p>
    <w:p w:rsidR="004B4E1D" w:rsidRDefault="004B4E1D" w:rsidP="004B4E1D">
      <w:pPr>
        <w:pStyle w:val="Akapitzlist"/>
        <w:numPr>
          <w:ilvl w:val="0"/>
          <w:numId w:val="2"/>
        </w:numPr>
      </w:pPr>
      <w:r>
        <w:t>Obszary mniejsze niż 500 ha, jeśli równocześnie proponujemy utworzenie lub powiększenie rezerwatu przyrody z ochroną bierną, który uzupełniłby co najmniej 500 ha.</w:t>
      </w:r>
    </w:p>
    <w:p w:rsidR="00E24AAE" w:rsidRDefault="00E24AAE" w:rsidP="004B4E1D">
      <w:pPr>
        <w:pStyle w:val="Akapitzlist"/>
        <w:numPr>
          <w:ilvl w:val="0"/>
          <w:numId w:val="2"/>
        </w:numPr>
      </w:pPr>
      <w:r>
        <w:t>Obszary &gt;500 ha, wewnątrz których są niewielkie fragmenty użytkowane (albo „chronione czynnie” metodami naśladującymi użytkowanie), z których użytkowania można by jednak zrezygnować.</w:t>
      </w:r>
    </w:p>
    <w:p w:rsidR="004B4E1D" w:rsidRDefault="004B4E1D" w:rsidP="004B4E1D">
      <w:pPr>
        <w:pStyle w:val="Akapitzlist"/>
        <w:numPr>
          <w:ilvl w:val="0"/>
          <w:numId w:val="2"/>
        </w:numPr>
      </w:pPr>
      <w:r>
        <w:t>Proponowane rezerwaty przyrody &gt;500 ha, dziś jednak stanowiące teren nie chroniony.</w:t>
      </w:r>
      <w:r w:rsidR="00E24AAE">
        <w:t xml:space="preserve"> Także o</w:t>
      </w:r>
      <w:r w:rsidR="003906B0">
        <w:t xml:space="preserve">bszary „w praktyce” nieużytkowane, </w:t>
      </w:r>
      <w:r w:rsidR="00E24AAE">
        <w:t>np. stanowiące formalnie las gospodarczy, w którym jednak nic się nie robi np. ze względu na trudną dostępność.</w:t>
      </w:r>
    </w:p>
    <w:p w:rsidR="00735E40" w:rsidRDefault="00735E40" w:rsidP="00735E40"/>
    <w:p w:rsidR="00471FFE" w:rsidRDefault="00E24AAE" w:rsidP="00855378">
      <w:pPr>
        <w:jc w:val="both"/>
      </w:pPr>
      <w:r>
        <w:t xml:space="preserve">Jeżeli mamy „obszar aktualny w potencjalnym” (tj. </w:t>
      </w:r>
      <w:r w:rsidR="00855378">
        <w:t>obszar który już obecnie spełnia kryteria, ale także możliwość jego poszerzenia</w:t>
      </w:r>
      <w:r>
        <w:t>), to zapisujemy jako dwa wiersze tabelki, zaznaczając tę sytuację w opisie</w:t>
      </w:r>
      <w:r w:rsidR="00855378">
        <w:t xml:space="preserve"> w każdym z tych dwóch wierszy</w:t>
      </w:r>
      <w:r>
        <w:t xml:space="preserve">. </w:t>
      </w:r>
      <w:bookmarkStart w:id="0" w:name="_GoBack"/>
      <w:bookmarkEnd w:id="0"/>
    </w:p>
    <w:sectPr w:rsidR="00471FFE" w:rsidSect="001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F7B"/>
    <w:multiLevelType w:val="hybridMultilevel"/>
    <w:tmpl w:val="F2F08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70867"/>
    <w:multiLevelType w:val="hybridMultilevel"/>
    <w:tmpl w:val="FBAEE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FFE"/>
    <w:rsid w:val="00101283"/>
    <w:rsid w:val="00107D88"/>
    <w:rsid w:val="00194FE9"/>
    <w:rsid w:val="003321B8"/>
    <w:rsid w:val="003424A0"/>
    <w:rsid w:val="00347CD7"/>
    <w:rsid w:val="003906B0"/>
    <w:rsid w:val="00471FFE"/>
    <w:rsid w:val="004B4E1D"/>
    <w:rsid w:val="00611D84"/>
    <w:rsid w:val="00666598"/>
    <w:rsid w:val="006E6005"/>
    <w:rsid w:val="00735E40"/>
    <w:rsid w:val="00772087"/>
    <w:rsid w:val="00855378"/>
    <w:rsid w:val="00CB7341"/>
    <w:rsid w:val="00D457C0"/>
    <w:rsid w:val="00E24AAE"/>
    <w:rsid w:val="00F40B06"/>
    <w:rsid w:val="00F8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457C0"/>
    <w:rPr>
      <w:rFonts w:ascii="Times New Roman" w:hAnsi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C0"/>
    <w:rPr>
      <w:rFonts w:ascii="Times New Roman" w:eastAsia="Calibri" w:hAnsi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locked/>
    <w:rsid w:val="00D457C0"/>
    <w:rPr>
      <w:rFonts w:cs="Times New Roman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57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7C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45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457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457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57C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457C0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D457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7C0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57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0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k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paw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nvironment/nature/natura2000/wilderness/index_en.htm" TargetMode="External"/><Relationship Id="rId5" Type="http://schemas.openxmlformats.org/officeDocument/2006/relationships/hyperlink" Target="http://ec.europa.eu/environment/nature/natura2000/wilderness/index_e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pppp</cp:lastModifiedBy>
  <cp:revision>2</cp:revision>
  <dcterms:created xsi:type="dcterms:W3CDTF">2017-01-23T08:42:00Z</dcterms:created>
  <dcterms:modified xsi:type="dcterms:W3CDTF">2017-01-23T08:42:00Z</dcterms:modified>
</cp:coreProperties>
</file>